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rsidP="00E12B8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E12B84">
            <w:pPr>
              <w:jc w:val="center"/>
              <w:rPr>
                <w:rFonts w:ascii="Arial" w:hAnsi="Arial"/>
                <w:b/>
                <w:sz w:val="28"/>
                <w:lang w:val="en-GB"/>
              </w:rPr>
            </w:pPr>
          </w:p>
          <w:p w:rsidR="00D1300B" w:rsidRPr="00C97440" w:rsidRDefault="00D1300B" w:rsidP="00E12B84">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lang w:val="en-GB"/>
              </w:rPr>
            </w:pPr>
          </w:p>
          <w:p w:rsidR="00D1300B" w:rsidRDefault="00C7203C">
            <w:pPr>
              <w:jc w:val="center"/>
              <w:rPr>
                <w:rFonts w:ascii="Arial" w:hAnsi="Arial"/>
                <w:lang w:val="en-GB"/>
              </w:rPr>
            </w:pPr>
            <w:r>
              <w:rPr>
                <w:rFonts w:ascii="Arial" w:hAnsi="Arial"/>
                <w:noProof/>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5643B">
            <w:pPr>
              <w:rPr>
                <w:rFonts w:ascii="Arial" w:hAnsi="Arial"/>
              </w:rPr>
            </w:pPr>
            <w:r>
              <w:rPr>
                <w:rFonts w:ascii="Arial" w:hAnsi="Arial"/>
              </w:rPr>
              <w:t>Trade Practices and Auxiliary Systems</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E12B84">
            <w:pPr>
              <w:rPr>
                <w:rFonts w:ascii="Arial" w:hAnsi="Arial"/>
              </w:rPr>
            </w:pPr>
            <w:r>
              <w:rPr>
                <w:rFonts w:ascii="Arial" w:hAnsi="Arial"/>
              </w:rPr>
              <w:t>TCT811</w:t>
            </w:r>
          </w:p>
        </w:tc>
        <w:tc>
          <w:tcPr>
            <w:tcW w:w="1710" w:type="dxa"/>
            <w:gridSpan w:val="2"/>
          </w:tcPr>
          <w:p w:rsidR="00D1300B" w:rsidRDefault="00E12B84">
            <w:pPr>
              <w:rPr>
                <w:rFonts w:ascii="Arial" w:hAnsi="Arial"/>
                <w:b/>
              </w:rPr>
            </w:pPr>
            <w:r>
              <w:rPr>
                <w:rFonts w:ascii="Arial" w:hAnsi="Arial"/>
                <w:b/>
                <w:lang w:val="en-GB"/>
              </w:rPr>
              <w:t>APP Level:</w:t>
            </w:r>
          </w:p>
        </w:tc>
        <w:tc>
          <w:tcPr>
            <w:tcW w:w="1368" w:type="dxa"/>
          </w:tcPr>
          <w:p w:rsidR="00D1300B" w:rsidRDefault="00E12B84">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12B84">
            <w:pPr>
              <w:rPr>
                <w:rFonts w:ascii="Arial" w:hAnsi="Arial"/>
              </w:rPr>
            </w:pPr>
            <w:r>
              <w:rPr>
                <w:rFonts w:ascii="Arial" w:hAnsi="Arial"/>
              </w:rPr>
              <w:t>Truck and Coach Technician – Level 3</w:t>
            </w:r>
          </w:p>
          <w:p w:rsidR="00E12B84" w:rsidRDefault="00E12B84">
            <w:pPr>
              <w:rPr>
                <w:rFonts w:ascii="Arial" w:hAnsi="Arial"/>
              </w:rPr>
            </w:pPr>
            <w:r>
              <w:rPr>
                <w:rFonts w:ascii="Arial" w:hAnsi="Arial"/>
              </w:rPr>
              <w:t>Apprenticeship</w:t>
            </w:r>
          </w:p>
          <w:p w:rsidR="00E12B84" w:rsidRDefault="00E12B84">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5643B">
            <w:pPr>
              <w:rPr>
                <w:rFonts w:ascii="Arial" w:hAnsi="Arial"/>
              </w:rPr>
            </w:pPr>
            <w:r>
              <w:rPr>
                <w:rFonts w:ascii="Arial" w:hAnsi="Arial"/>
              </w:rPr>
              <w:t>John Avery</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12B84">
            <w:pPr>
              <w:rPr>
                <w:rFonts w:ascii="Arial" w:hAnsi="Arial"/>
              </w:rPr>
            </w:pPr>
            <w:r>
              <w:rPr>
                <w:rFonts w:ascii="Arial" w:hAnsi="Arial"/>
              </w:rPr>
              <w:t>February 2016</w:t>
            </w:r>
          </w:p>
          <w:p w:rsidR="00E12B84" w:rsidRDefault="00E12B84">
            <w:pPr>
              <w:rPr>
                <w:rFonts w:ascii="Arial" w:hAnsi="Arial"/>
              </w:rPr>
            </w:pPr>
          </w:p>
        </w:tc>
        <w:tc>
          <w:tcPr>
            <w:tcW w:w="3150" w:type="dxa"/>
            <w:gridSpan w:val="2"/>
          </w:tcPr>
          <w:p w:rsidR="00D1300B" w:rsidRDefault="00D1300B">
            <w:pPr>
              <w:rPr>
                <w:rFonts w:ascii="Arial" w:hAnsi="Arial"/>
              </w:rPr>
            </w:pPr>
            <w:r>
              <w:rPr>
                <w:rFonts w:ascii="Arial" w:hAnsi="Arial"/>
                <w:b/>
                <w:lang w:val="en-GB"/>
              </w:rPr>
              <w:t>PREVIOUS OUTLINE DATED:</w:t>
            </w:r>
            <w:r w:rsidR="00A5643B">
              <w:rPr>
                <w:rFonts w:ascii="Arial" w:hAnsi="Arial"/>
                <w:b/>
                <w:lang w:val="en-GB"/>
              </w:rPr>
              <w:t xml:space="preserve"> </w:t>
            </w:r>
          </w:p>
        </w:tc>
        <w:tc>
          <w:tcPr>
            <w:tcW w:w="1728" w:type="dxa"/>
            <w:gridSpan w:val="2"/>
          </w:tcPr>
          <w:p w:rsidR="00D1300B" w:rsidRDefault="00E12B84">
            <w:pPr>
              <w:rPr>
                <w:rFonts w:ascii="Arial" w:hAnsi="Arial"/>
              </w:rPr>
            </w:pPr>
            <w:r>
              <w:rPr>
                <w:rFonts w:ascii="Arial" w:hAnsi="Arial"/>
              </w:rPr>
              <w:t>New</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Pr="00E12B84" w:rsidRDefault="00E12B84" w:rsidP="00E12B84">
            <w:pPr>
              <w:jc w:val="center"/>
              <w:rPr>
                <w:rFonts w:ascii="Brush Script MT" w:hAnsi="Brush Script MT"/>
                <w:sz w:val="52"/>
                <w:szCs w:val="52"/>
              </w:rPr>
            </w:pPr>
            <w:r w:rsidRPr="00E12B84">
              <w:rPr>
                <w:rFonts w:ascii="Brush Script MT" w:hAnsi="Brush Script MT"/>
                <w:sz w:val="52"/>
                <w:szCs w:val="52"/>
              </w:rPr>
              <w:t>“Corey Meunier”</w:t>
            </w: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1300B" w:rsidRDefault="00E12B84">
            <w:pPr>
              <w:pStyle w:val="Heading2"/>
              <w:rPr>
                <w:rFonts w:ascii="Arial" w:hAnsi="Arial"/>
                <w:szCs w:val="24"/>
                <w:lang w:val="en-US"/>
              </w:rPr>
            </w:pPr>
            <w:r>
              <w:rPr>
                <w:rFonts w:ascii="Arial" w:hAnsi="Arial"/>
                <w:szCs w:val="24"/>
                <w:lang w:val="en-US"/>
              </w:rPr>
              <w:t>CHA</w:t>
            </w:r>
            <w:bookmarkStart w:id="0" w:name="_GoBack"/>
            <w:bookmarkEnd w:id="0"/>
            <w:r>
              <w:rPr>
                <w:rFonts w:ascii="Arial" w:hAnsi="Arial"/>
                <w:szCs w:val="24"/>
                <w:lang w:val="en-US"/>
              </w:rPr>
              <w:t>IR</w:t>
            </w:r>
          </w:p>
          <w:p w:rsidR="00E12B84" w:rsidRPr="00E12B84" w:rsidRDefault="00E12B84" w:rsidP="00E12B84"/>
        </w:tc>
        <w:tc>
          <w:tcPr>
            <w:tcW w:w="1728" w:type="dxa"/>
            <w:gridSpan w:val="2"/>
          </w:tcPr>
          <w:p w:rsidR="00D1300B" w:rsidRPr="00BC5EA4" w:rsidRDefault="00D1300B">
            <w:pPr>
              <w:jc w:val="center"/>
              <w:rPr>
                <w:rFonts w:ascii="Arial" w:hAnsi="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5643B">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E12B84">
            <w:pPr>
              <w:rPr>
                <w:rFonts w:ascii="Arial" w:hAnsi="Arial"/>
              </w:rPr>
            </w:pPr>
            <w:r>
              <w:rPr>
                <w:rFonts w:ascii="Arial" w:hAnsi="Arial"/>
              </w:rPr>
              <w:t>Truck and Coach Technician – Level 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A2E19" w:rsidP="003A2E19">
            <w:pPr>
              <w:rPr>
                <w:rFonts w:ascii="Arial" w:hAnsi="Arial"/>
              </w:rPr>
            </w:pPr>
            <w:r>
              <w:rPr>
                <w:rFonts w:ascii="Arial" w:hAnsi="Arial"/>
              </w:rPr>
              <w:t>24 hours</w:t>
            </w:r>
            <w:r w:rsidR="005D02D2">
              <w:rPr>
                <w:rFonts w:ascii="Arial" w:hAnsi="Arial"/>
              </w:rPr>
              <w:t xml:space="preserve">/week </w:t>
            </w:r>
            <w:r>
              <w:rPr>
                <w:rFonts w:ascii="Arial" w:hAnsi="Arial"/>
              </w:rPr>
              <w:t>for eight weeks</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E12B84">
              <w:rPr>
                <w:rFonts w:ascii="Arial" w:hAnsi="Arial"/>
              </w:rPr>
              <w:t>16</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7F491F" w:rsidRDefault="00A5643B">
      <w:pPr>
        <w:rPr>
          <w:rFonts w:ascii="Arial" w:hAnsi="Arial"/>
          <w:b/>
        </w:rPr>
      </w:pPr>
      <w:r>
        <w:rPr>
          <w:rFonts w:ascii="Arial" w:hAnsi="Arial"/>
        </w:rPr>
        <w:tab/>
      </w:r>
      <w:r w:rsidRPr="007F491F">
        <w:rPr>
          <w:rFonts w:ascii="Arial" w:hAnsi="Arial"/>
          <w:bCs/>
        </w:rPr>
        <w:t>Trade practices, is designed to provide the theory and practical training to enable the student to describe the Regulatory Requirements of the Highway Traffic Act and how it applies to employers and employees involved in Repair Service and operation of On Highway Commercial Vehicles. The course content deals with the safe operating conditions that apply to the mechanical components on commercial vehicles and equipment falling under both the Federal and Canadian Motor Vehicle Standards Acts. Students will learn the provisions and the meaning of FMVSS and the CMVSA limits and Standards for Out Of Service Criteria inspections for On Highway Commercial Vehicles and Towing Equipment. Course content will also cover newer electronic systems involving Collision Warning Equipment and Lane Guidance Systems. Students will be taught about the Heating, Ventilation and Air Conditioning Systems used in On Highway Truck and Coach Vehicles. The Students will learn the theory and practical knowledge to test and repair the various types of components both mechanical and electrical that are involved in the operation of the HVAC System including the impact of the Environmental Laws and effects regarding the proper use and disposal for the refrigerants used in the HVAC Systems</w:t>
      </w:r>
      <w:r w:rsidR="007F491F">
        <w:rPr>
          <w:rFonts w:ascii="Arial" w:hAnsi="Arial"/>
          <w:b/>
        </w:rPr>
        <w:t>.</w:t>
      </w:r>
    </w:p>
    <w:p w:rsidR="00D1300B" w:rsidRDefault="00A5643B">
      <w:pPr>
        <w:rPr>
          <w:rFonts w:ascii="Arial" w:hAnsi="Arial"/>
          <w:b/>
        </w:rPr>
      </w:pPr>
      <w:r w:rsidRPr="007F491F">
        <w:rPr>
          <w:rFonts w:ascii="Arial" w:hAnsi="Arial"/>
          <w:b/>
        </w:rPr>
        <w:t xml:space="preserve">  </w:t>
      </w:r>
    </w:p>
    <w:p w:rsidR="005E437A" w:rsidRPr="007F491F" w:rsidRDefault="005E437A">
      <w:pPr>
        <w:rPr>
          <w:rFonts w:ascii="Arial" w:hAnsi="Arial"/>
          <w:b/>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r w:rsidRPr="007F491F">
              <w:rPr>
                <w:rFonts w:ascii="Arial" w:hAnsi="Arial"/>
              </w:rPr>
              <w:t>1.</w:t>
            </w:r>
          </w:p>
        </w:tc>
        <w:tc>
          <w:tcPr>
            <w:tcW w:w="7614" w:type="dxa"/>
          </w:tcPr>
          <w:p w:rsidR="00D1300B" w:rsidRPr="007F491F" w:rsidRDefault="00A5643B">
            <w:pPr>
              <w:rPr>
                <w:rFonts w:ascii="Arial" w:hAnsi="Arial"/>
              </w:rPr>
            </w:pPr>
            <w:r w:rsidRPr="007F491F">
              <w:rPr>
                <w:rFonts w:ascii="Arial" w:hAnsi="Arial" w:cs="Arial"/>
                <w:bCs/>
              </w:rPr>
              <w:t>Define the fundamentals of s</w:t>
            </w:r>
            <w:r w:rsidR="003558D9" w:rsidRPr="007F491F">
              <w:rPr>
                <w:rFonts w:ascii="Arial" w:hAnsi="Arial" w:cs="Arial"/>
                <w:bCs/>
              </w:rPr>
              <w:t>afe practices required</w:t>
            </w:r>
            <w:r w:rsidR="00382ABA" w:rsidRPr="007F491F">
              <w:rPr>
                <w:rFonts w:ascii="Arial" w:hAnsi="Arial" w:cs="Arial"/>
                <w:bCs/>
              </w:rPr>
              <w:t xml:space="preserve"> </w:t>
            </w:r>
            <w:r w:rsidRPr="007F491F">
              <w:rPr>
                <w:rFonts w:ascii="Arial" w:hAnsi="Arial" w:cs="Arial"/>
                <w:bCs/>
              </w:rPr>
              <w:t>in the workplace</w:t>
            </w:r>
            <w:r w:rsidR="00382ABA" w:rsidRPr="007F491F">
              <w:rPr>
                <w:rFonts w:ascii="Arial" w:hAnsi="Arial" w:cs="Arial"/>
                <w:bCs/>
              </w:rPr>
              <w:t xml:space="preserve"> when working with Air Conditioning Refrigerants</w:t>
            </w:r>
            <w:r w:rsidRPr="007F491F">
              <w:rPr>
                <w:rFonts w:ascii="Arial" w:hAnsi="Arial" w:cs="Arial"/>
                <w:bCs/>
              </w:rPr>
              <w:t>.</w:t>
            </w: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p>
        </w:tc>
        <w:tc>
          <w:tcPr>
            <w:tcW w:w="7614" w:type="dxa"/>
          </w:tcPr>
          <w:p w:rsidR="00C30A3B" w:rsidRPr="007F491F" w:rsidRDefault="00C30A3B" w:rsidP="00A5643B">
            <w:pPr>
              <w:rPr>
                <w:rFonts w:ascii="Arial" w:hAnsi="Arial"/>
              </w:rPr>
            </w:pP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r w:rsidRPr="007F491F">
              <w:rPr>
                <w:rFonts w:ascii="Arial" w:hAnsi="Arial"/>
              </w:rPr>
              <w:t>2.</w:t>
            </w:r>
          </w:p>
        </w:tc>
        <w:tc>
          <w:tcPr>
            <w:tcW w:w="7614" w:type="dxa"/>
          </w:tcPr>
          <w:p w:rsidR="00D1300B" w:rsidRPr="007F491F" w:rsidRDefault="00A5643B">
            <w:pPr>
              <w:rPr>
                <w:rFonts w:ascii="Arial" w:hAnsi="Arial"/>
              </w:rPr>
            </w:pPr>
            <w:r w:rsidRPr="007F491F">
              <w:rPr>
                <w:rFonts w:ascii="Arial" w:hAnsi="Arial" w:cs="Arial"/>
                <w:bCs/>
              </w:rPr>
              <w:t>Define the responsibilities of employers and employees relating to safe work practices a</w:t>
            </w:r>
            <w:r w:rsidR="00382ABA" w:rsidRPr="007F491F">
              <w:rPr>
                <w:rFonts w:ascii="Arial" w:hAnsi="Arial" w:cs="Arial"/>
                <w:bCs/>
              </w:rPr>
              <w:t>nd protection of the environment surrounding the use of mobile equipment Air Conditioning and Refrigeration Equipment</w:t>
            </w:r>
            <w:r w:rsidRPr="007F491F">
              <w:rPr>
                <w:rFonts w:ascii="Arial" w:hAnsi="Arial" w:cs="Arial"/>
                <w:bCs/>
              </w:rPr>
              <w:t>.</w:t>
            </w: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p>
        </w:tc>
        <w:tc>
          <w:tcPr>
            <w:tcW w:w="7614" w:type="dxa"/>
          </w:tcPr>
          <w:p w:rsidR="00C30A3B" w:rsidRPr="007F491F" w:rsidRDefault="00C30A3B" w:rsidP="00A5643B">
            <w:pPr>
              <w:rPr>
                <w:rFonts w:ascii="Arial" w:hAnsi="Arial"/>
              </w:rPr>
            </w:pP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r w:rsidRPr="007F491F">
              <w:rPr>
                <w:rFonts w:ascii="Arial" w:hAnsi="Arial"/>
              </w:rPr>
              <w:t>3.</w:t>
            </w:r>
          </w:p>
        </w:tc>
        <w:tc>
          <w:tcPr>
            <w:tcW w:w="7614" w:type="dxa"/>
          </w:tcPr>
          <w:p w:rsidR="00D1300B" w:rsidRPr="007F491F" w:rsidRDefault="003558D9">
            <w:pPr>
              <w:rPr>
                <w:rFonts w:ascii="Arial" w:hAnsi="Arial"/>
              </w:rPr>
            </w:pPr>
            <w:r w:rsidRPr="007F491F">
              <w:rPr>
                <w:rFonts w:ascii="Arial" w:hAnsi="Arial" w:cs="Arial"/>
                <w:bCs/>
              </w:rPr>
              <w:t>Define the purpose, construction and fundamental operation of the components used to operate and control the Heating Venting and Air Conditioning systems.</w:t>
            </w: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p>
        </w:tc>
        <w:tc>
          <w:tcPr>
            <w:tcW w:w="7614" w:type="dxa"/>
          </w:tcPr>
          <w:p w:rsidR="00C30A3B" w:rsidRPr="007F491F" w:rsidRDefault="00C30A3B" w:rsidP="00A5643B">
            <w:pPr>
              <w:rPr>
                <w:rFonts w:ascii="Arial" w:hAnsi="Arial"/>
              </w:rPr>
            </w:pP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r w:rsidRPr="007F491F">
              <w:rPr>
                <w:rFonts w:ascii="Arial" w:hAnsi="Arial"/>
              </w:rPr>
              <w:t>4.</w:t>
            </w:r>
          </w:p>
        </w:tc>
        <w:tc>
          <w:tcPr>
            <w:tcW w:w="7614" w:type="dxa"/>
          </w:tcPr>
          <w:p w:rsidR="00D1300B" w:rsidRPr="007F491F" w:rsidRDefault="00A5643B">
            <w:pPr>
              <w:rPr>
                <w:rFonts w:ascii="Arial" w:hAnsi="Arial"/>
                <w:u w:val="single"/>
              </w:rPr>
            </w:pPr>
            <w:r w:rsidRPr="007F491F">
              <w:rPr>
                <w:rFonts w:ascii="Arial" w:hAnsi="Arial" w:cs="Arial"/>
                <w:bCs/>
              </w:rPr>
              <w:t xml:space="preserve">Perform the proper inspection, testing, and repair procedures for </w:t>
            </w:r>
            <w:r w:rsidR="003558D9" w:rsidRPr="007F491F">
              <w:rPr>
                <w:rFonts w:ascii="Arial" w:hAnsi="Arial" w:cs="Arial"/>
                <w:bCs/>
              </w:rPr>
              <w:t>the heating, venting and Air Conditioning System</w:t>
            </w:r>
            <w:r w:rsidRPr="007F491F">
              <w:rPr>
                <w:rFonts w:ascii="Arial" w:hAnsi="Arial" w:cs="Arial"/>
                <w:bCs/>
              </w:rPr>
              <w:t>.</w:t>
            </w: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p>
        </w:tc>
        <w:tc>
          <w:tcPr>
            <w:tcW w:w="7614" w:type="dxa"/>
          </w:tcPr>
          <w:p w:rsidR="00C30A3B" w:rsidRPr="007F491F" w:rsidRDefault="00C30A3B" w:rsidP="00A5643B">
            <w:pPr>
              <w:rPr>
                <w:rFonts w:ascii="Arial" w:hAnsi="Arial"/>
              </w:rPr>
            </w:pP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r w:rsidRPr="007F491F">
              <w:rPr>
                <w:rFonts w:ascii="Arial" w:hAnsi="Arial"/>
              </w:rPr>
              <w:t>5.</w:t>
            </w:r>
          </w:p>
        </w:tc>
        <w:tc>
          <w:tcPr>
            <w:tcW w:w="7614" w:type="dxa"/>
          </w:tcPr>
          <w:p w:rsidR="00A5643B" w:rsidRPr="007F491F" w:rsidRDefault="00A5643B" w:rsidP="00A5643B">
            <w:pPr>
              <w:pStyle w:val="BodyText"/>
              <w:rPr>
                <w:b w:val="0"/>
              </w:rPr>
            </w:pPr>
            <w:r w:rsidRPr="007F491F">
              <w:rPr>
                <w:b w:val="0"/>
              </w:rPr>
              <w:t>Outline the application and maintenance procedures of the CMVSA, FMVSS Act and the HVAC Systems according to Manufacturer</w:t>
            </w:r>
            <w:r w:rsidR="007F491F">
              <w:rPr>
                <w:b w:val="0"/>
              </w:rPr>
              <w:t xml:space="preserve"> procedures and specifications.</w:t>
            </w:r>
          </w:p>
          <w:p w:rsidR="00D1300B" w:rsidRPr="007F491F" w:rsidRDefault="00D1300B">
            <w:pPr>
              <w:rPr>
                <w:rFonts w:ascii="Arial" w:hAnsi="Arial"/>
                <w:u w:val="single"/>
              </w:rPr>
            </w:pP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r w:rsidRPr="007F491F">
              <w:rPr>
                <w:rFonts w:ascii="Arial" w:hAnsi="Arial"/>
              </w:rPr>
              <w:t>6.</w:t>
            </w:r>
          </w:p>
        </w:tc>
        <w:tc>
          <w:tcPr>
            <w:tcW w:w="7614" w:type="dxa"/>
          </w:tcPr>
          <w:p w:rsidR="00AE638E" w:rsidRPr="007F491F" w:rsidRDefault="00AE638E">
            <w:pPr>
              <w:rPr>
                <w:rFonts w:ascii="Arial" w:hAnsi="Arial"/>
              </w:rPr>
            </w:pPr>
            <w:r w:rsidRPr="007F491F">
              <w:rPr>
                <w:rFonts w:ascii="Arial" w:hAnsi="Arial"/>
              </w:rPr>
              <w:t>Review the Highway Traffic Act pertaining to Commercial Vehicle Fitness and Out of Service Criteria.</w:t>
            </w:r>
          </w:p>
          <w:p w:rsidR="00D1300B" w:rsidRDefault="00AE638E">
            <w:pPr>
              <w:rPr>
                <w:rFonts w:ascii="Arial" w:hAnsi="Arial"/>
              </w:rPr>
            </w:pPr>
            <w:r w:rsidRPr="007F491F">
              <w:rPr>
                <w:rFonts w:ascii="Arial" w:hAnsi="Arial"/>
              </w:rPr>
              <w:t>Perform Mechanical Fitness Checks on Brakes and Steering Systems, E</w:t>
            </w:r>
            <w:r w:rsidR="007F491F">
              <w:rPr>
                <w:rFonts w:ascii="Arial" w:hAnsi="Arial"/>
              </w:rPr>
              <w:t xml:space="preserve">lectrical Systems and Emission </w:t>
            </w:r>
            <w:r w:rsidRPr="007F491F">
              <w:rPr>
                <w:rFonts w:ascii="Arial" w:hAnsi="Arial"/>
              </w:rPr>
              <w:t>Systems.</w:t>
            </w:r>
          </w:p>
          <w:p w:rsidR="005E437A" w:rsidRPr="007F491F" w:rsidRDefault="005E437A">
            <w:pPr>
              <w:rPr>
                <w:rFonts w:ascii="Arial" w:hAnsi="Arial"/>
              </w:rPr>
            </w:pPr>
          </w:p>
        </w:tc>
      </w:tr>
    </w:tbl>
    <w:p w:rsidR="00D1300B" w:rsidRDefault="00D1300B">
      <w:pPr>
        <w:rPr>
          <w:rFonts w:ascii="Arial" w:hAnsi="Arial"/>
        </w:rPr>
      </w:pPr>
    </w:p>
    <w:p w:rsidR="005E437A" w:rsidRDefault="005E437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90601A">
        <w:tc>
          <w:tcPr>
            <w:tcW w:w="675" w:type="dxa"/>
          </w:tcPr>
          <w:p w:rsidR="00D1300B" w:rsidRPr="0090601A" w:rsidRDefault="00D1300B">
            <w:pPr>
              <w:rPr>
                <w:rFonts w:ascii="Arial" w:hAnsi="Arial" w:cs="Arial"/>
                <w:szCs w:val="24"/>
              </w:rPr>
            </w:pPr>
          </w:p>
        </w:tc>
        <w:tc>
          <w:tcPr>
            <w:tcW w:w="567" w:type="dxa"/>
          </w:tcPr>
          <w:p w:rsidR="00D1300B" w:rsidRPr="0090601A" w:rsidRDefault="00D1300B">
            <w:pPr>
              <w:rPr>
                <w:rFonts w:ascii="Arial" w:hAnsi="Arial" w:cs="Arial"/>
                <w:szCs w:val="24"/>
              </w:rPr>
            </w:pPr>
            <w:r w:rsidRPr="0090601A">
              <w:rPr>
                <w:rFonts w:ascii="Arial" w:hAnsi="Arial" w:cs="Arial"/>
                <w:szCs w:val="24"/>
              </w:rPr>
              <w:t>1.</w:t>
            </w:r>
            <w:r w:rsidR="00382ABA" w:rsidRPr="0090601A">
              <w:rPr>
                <w:rFonts w:ascii="Arial" w:hAnsi="Arial" w:cs="Arial"/>
                <w:szCs w:val="24"/>
              </w:rPr>
              <w:t xml:space="preserve"> </w:t>
            </w:r>
          </w:p>
        </w:tc>
        <w:tc>
          <w:tcPr>
            <w:tcW w:w="7614" w:type="dxa"/>
          </w:tcPr>
          <w:p w:rsidR="007F491F" w:rsidRPr="0090601A" w:rsidRDefault="00382ABA">
            <w:pPr>
              <w:rPr>
                <w:rFonts w:ascii="Arial" w:hAnsi="Arial" w:cs="Arial"/>
                <w:szCs w:val="24"/>
              </w:rPr>
            </w:pPr>
            <w:r w:rsidRPr="0090601A">
              <w:rPr>
                <w:rFonts w:ascii="Arial" w:hAnsi="Arial" w:cs="Arial"/>
                <w:szCs w:val="24"/>
              </w:rPr>
              <w:t>Heating, Ventilation, and Air conditioning Systems</w:t>
            </w:r>
            <w:r w:rsidR="006D260F" w:rsidRPr="0090601A">
              <w:rPr>
                <w:rFonts w:ascii="Arial" w:hAnsi="Arial" w:cs="Arial"/>
                <w:szCs w:val="24"/>
              </w:rPr>
              <w:t xml:space="preserve"> and components</w:t>
            </w:r>
          </w:p>
        </w:tc>
      </w:tr>
      <w:tr w:rsidR="00D1300B" w:rsidRPr="0090601A">
        <w:tc>
          <w:tcPr>
            <w:tcW w:w="675" w:type="dxa"/>
          </w:tcPr>
          <w:p w:rsidR="00D1300B" w:rsidRPr="0090601A" w:rsidRDefault="00D1300B">
            <w:pPr>
              <w:rPr>
                <w:rFonts w:ascii="Arial" w:hAnsi="Arial" w:cs="Arial"/>
                <w:szCs w:val="24"/>
              </w:rPr>
            </w:pPr>
          </w:p>
        </w:tc>
        <w:tc>
          <w:tcPr>
            <w:tcW w:w="567" w:type="dxa"/>
          </w:tcPr>
          <w:p w:rsidR="007F491F" w:rsidRPr="0090601A" w:rsidRDefault="007F491F">
            <w:pPr>
              <w:rPr>
                <w:rFonts w:ascii="Arial" w:hAnsi="Arial" w:cs="Arial"/>
                <w:szCs w:val="24"/>
              </w:rPr>
            </w:pPr>
          </w:p>
          <w:p w:rsidR="00D1300B" w:rsidRPr="0090601A" w:rsidRDefault="00D1300B">
            <w:pPr>
              <w:rPr>
                <w:rFonts w:ascii="Arial" w:hAnsi="Arial" w:cs="Arial"/>
                <w:szCs w:val="24"/>
              </w:rPr>
            </w:pPr>
            <w:r w:rsidRPr="0090601A">
              <w:rPr>
                <w:rFonts w:ascii="Arial" w:hAnsi="Arial" w:cs="Arial"/>
                <w:szCs w:val="24"/>
              </w:rPr>
              <w:t>2.</w:t>
            </w:r>
          </w:p>
        </w:tc>
        <w:tc>
          <w:tcPr>
            <w:tcW w:w="7614" w:type="dxa"/>
          </w:tcPr>
          <w:p w:rsidR="00AB4927" w:rsidRPr="0090601A" w:rsidRDefault="00AB4927" w:rsidP="00AB4927">
            <w:pPr>
              <w:pStyle w:val="Heading4"/>
              <w:rPr>
                <w:rFonts w:ascii="Arial" w:hAnsi="Arial" w:cs="Arial"/>
                <w:b w:val="0"/>
                <w:sz w:val="24"/>
                <w:szCs w:val="24"/>
              </w:rPr>
            </w:pPr>
            <w:r w:rsidRPr="0090601A">
              <w:rPr>
                <w:rFonts w:ascii="Arial" w:hAnsi="Arial" w:cs="Arial"/>
                <w:b w:val="0"/>
                <w:sz w:val="24"/>
                <w:szCs w:val="24"/>
              </w:rPr>
              <w:t>Safe handling and repair procedures of the Air Conditioning and Refrigeration Systems</w:t>
            </w:r>
          </w:p>
          <w:p w:rsidR="00D1300B" w:rsidRPr="0090601A" w:rsidRDefault="00D1300B">
            <w:pPr>
              <w:rPr>
                <w:rFonts w:ascii="Arial" w:hAnsi="Arial" w:cs="Arial"/>
                <w:szCs w:val="24"/>
              </w:rPr>
            </w:pPr>
          </w:p>
        </w:tc>
      </w:tr>
      <w:tr w:rsidR="00D1300B" w:rsidRPr="0090601A">
        <w:tc>
          <w:tcPr>
            <w:tcW w:w="675" w:type="dxa"/>
          </w:tcPr>
          <w:p w:rsidR="00D1300B" w:rsidRPr="0090601A" w:rsidRDefault="00D1300B">
            <w:pPr>
              <w:rPr>
                <w:rFonts w:ascii="Arial" w:hAnsi="Arial" w:cs="Arial"/>
                <w:szCs w:val="24"/>
              </w:rPr>
            </w:pPr>
          </w:p>
        </w:tc>
        <w:tc>
          <w:tcPr>
            <w:tcW w:w="567" w:type="dxa"/>
          </w:tcPr>
          <w:p w:rsidR="00D1300B" w:rsidRPr="0090601A" w:rsidRDefault="00D1300B">
            <w:pPr>
              <w:rPr>
                <w:rFonts w:ascii="Arial" w:hAnsi="Arial" w:cs="Arial"/>
                <w:szCs w:val="24"/>
              </w:rPr>
            </w:pPr>
            <w:r w:rsidRPr="0090601A">
              <w:rPr>
                <w:rFonts w:ascii="Arial" w:hAnsi="Arial" w:cs="Arial"/>
                <w:szCs w:val="24"/>
              </w:rPr>
              <w:t>3.</w:t>
            </w:r>
          </w:p>
        </w:tc>
        <w:tc>
          <w:tcPr>
            <w:tcW w:w="7614" w:type="dxa"/>
          </w:tcPr>
          <w:p w:rsidR="00D1300B" w:rsidRPr="0090601A" w:rsidRDefault="00AB4927">
            <w:pPr>
              <w:rPr>
                <w:rFonts w:ascii="Arial" w:hAnsi="Arial" w:cs="Arial"/>
                <w:szCs w:val="24"/>
              </w:rPr>
            </w:pPr>
            <w:r w:rsidRPr="0090601A">
              <w:rPr>
                <w:rFonts w:ascii="Arial" w:hAnsi="Arial" w:cs="Arial"/>
                <w:szCs w:val="24"/>
              </w:rPr>
              <w:t>Proper testing, maintenance and servicing of the A/C and Refrigeration Systems.</w:t>
            </w:r>
          </w:p>
        </w:tc>
      </w:tr>
      <w:tr w:rsidR="00D1300B" w:rsidRPr="0090601A">
        <w:tc>
          <w:tcPr>
            <w:tcW w:w="675" w:type="dxa"/>
          </w:tcPr>
          <w:p w:rsidR="00D1300B" w:rsidRPr="0090601A" w:rsidRDefault="00D1300B">
            <w:pPr>
              <w:rPr>
                <w:rFonts w:ascii="Arial" w:hAnsi="Arial" w:cs="Arial"/>
                <w:szCs w:val="24"/>
              </w:rPr>
            </w:pPr>
          </w:p>
        </w:tc>
        <w:tc>
          <w:tcPr>
            <w:tcW w:w="567" w:type="dxa"/>
          </w:tcPr>
          <w:p w:rsidR="006D260F" w:rsidRPr="0090601A" w:rsidRDefault="006D260F">
            <w:pPr>
              <w:rPr>
                <w:rFonts w:ascii="Arial" w:hAnsi="Arial" w:cs="Arial"/>
                <w:szCs w:val="24"/>
              </w:rPr>
            </w:pPr>
          </w:p>
          <w:p w:rsidR="00D1300B" w:rsidRPr="0090601A" w:rsidRDefault="007F491F">
            <w:pPr>
              <w:rPr>
                <w:rFonts w:ascii="Arial" w:hAnsi="Arial" w:cs="Arial"/>
                <w:szCs w:val="24"/>
              </w:rPr>
            </w:pPr>
            <w:r w:rsidRPr="0090601A">
              <w:rPr>
                <w:rFonts w:ascii="Arial" w:hAnsi="Arial" w:cs="Arial"/>
                <w:szCs w:val="24"/>
              </w:rPr>
              <w:t>4.</w:t>
            </w:r>
          </w:p>
        </w:tc>
        <w:tc>
          <w:tcPr>
            <w:tcW w:w="7614" w:type="dxa"/>
          </w:tcPr>
          <w:p w:rsidR="00D1300B" w:rsidRPr="0090601A" w:rsidRDefault="00D1300B">
            <w:pPr>
              <w:rPr>
                <w:rFonts w:ascii="Arial" w:hAnsi="Arial" w:cs="Arial"/>
                <w:szCs w:val="24"/>
              </w:rPr>
            </w:pPr>
          </w:p>
          <w:p w:rsidR="006D260F" w:rsidRPr="0090601A" w:rsidRDefault="006D260F">
            <w:pPr>
              <w:rPr>
                <w:rFonts w:ascii="Arial" w:hAnsi="Arial" w:cs="Arial"/>
                <w:szCs w:val="24"/>
              </w:rPr>
            </w:pPr>
            <w:r w:rsidRPr="0090601A">
              <w:rPr>
                <w:rFonts w:ascii="Arial" w:hAnsi="Arial" w:cs="Arial"/>
                <w:szCs w:val="24"/>
              </w:rPr>
              <w:t>Regulatory Requirements of the Trucking Industry</w:t>
            </w:r>
          </w:p>
        </w:tc>
      </w:tr>
      <w:tr w:rsidR="00D1300B" w:rsidRPr="0090601A">
        <w:tc>
          <w:tcPr>
            <w:tcW w:w="675" w:type="dxa"/>
          </w:tcPr>
          <w:p w:rsidR="00D1300B" w:rsidRPr="0090601A" w:rsidRDefault="00D1300B">
            <w:pPr>
              <w:rPr>
                <w:rFonts w:ascii="Arial" w:hAnsi="Arial" w:cs="Arial"/>
                <w:szCs w:val="24"/>
              </w:rPr>
            </w:pPr>
          </w:p>
        </w:tc>
        <w:tc>
          <w:tcPr>
            <w:tcW w:w="567" w:type="dxa"/>
          </w:tcPr>
          <w:p w:rsidR="006D260F" w:rsidRPr="0090601A" w:rsidRDefault="006D260F">
            <w:pPr>
              <w:rPr>
                <w:rFonts w:ascii="Arial" w:hAnsi="Arial" w:cs="Arial"/>
                <w:szCs w:val="24"/>
              </w:rPr>
            </w:pPr>
          </w:p>
          <w:p w:rsidR="00D1300B" w:rsidRPr="0090601A" w:rsidRDefault="007F491F">
            <w:pPr>
              <w:rPr>
                <w:rFonts w:ascii="Arial" w:hAnsi="Arial" w:cs="Arial"/>
                <w:szCs w:val="24"/>
              </w:rPr>
            </w:pPr>
            <w:r w:rsidRPr="0090601A">
              <w:rPr>
                <w:rFonts w:ascii="Arial" w:hAnsi="Arial" w:cs="Arial"/>
                <w:szCs w:val="24"/>
              </w:rPr>
              <w:t>5.</w:t>
            </w:r>
          </w:p>
        </w:tc>
        <w:tc>
          <w:tcPr>
            <w:tcW w:w="7614" w:type="dxa"/>
          </w:tcPr>
          <w:p w:rsidR="00D1300B" w:rsidRPr="0090601A" w:rsidRDefault="00D1300B">
            <w:pPr>
              <w:rPr>
                <w:rFonts w:ascii="Arial" w:hAnsi="Arial" w:cs="Arial"/>
                <w:szCs w:val="24"/>
              </w:rPr>
            </w:pPr>
          </w:p>
          <w:p w:rsidR="006D260F" w:rsidRPr="0090601A" w:rsidRDefault="006D260F">
            <w:pPr>
              <w:rPr>
                <w:rFonts w:ascii="Arial" w:hAnsi="Arial" w:cs="Arial"/>
                <w:szCs w:val="24"/>
              </w:rPr>
            </w:pPr>
            <w:r w:rsidRPr="0090601A">
              <w:rPr>
                <w:rFonts w:ascii="Arial" w:hAnsi="Arial" w:cs="Arial"/>
                <w:szCs w:val="24"/>
              </w:rPr>
              <w:t>Highway Traffic Act</w:t>
            </w:r>
          </w:p>
        </w:tc>
      </w:tr>
    </w:tbl>
    <w:p w:rsidR="005F5971" w:rsidRDefault="005F5971">
      <w:pPr>
        <w:rPr>
          <w:rFonts w:ascii="Arial" w:hAnsi="Arial"/>
        </w:rPr>
      </w:pPr>
    </w:p>
    <w:p w:rsidR="00590A6F" w:rsidRDefault="00590A6F">
      <w:pPr>
        <w:rPr>
          <w:rFonts w:ascii="Arial" w:hAnsi="Arial"/>
        </w:rPr>
      </w:pPr>
    </w:p>
    <w:p w:rsidR="007F491F" w:rsidRDefault="007F491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Pr="005E437A" w:rsidRDefault="005F5971">
            <w:pPr>
              <w:rPr>
                <w:rFonts w:ascii="Arial" w:hAnsi="Arial"/>
              </w:rPr>
            </w:pPr>
          </w:p>
          <w:p w:rsidR="006D260F" w:rsidRPr="005E437A" w:rsidRDefault="006D260F" w:rsidP="006D260F">
            <w:pPr>
              <w:ind w:firstLine="720"/>
              <w:rPr>
                <w:rFonts w:ascii="Arial" w:hAnsi="Arial" w:cs="Arial"/>
              </w:rPr>
            </w:pPr>
            <w:r w:rsidRPr="005E437A">
              <w:rPr>
                <w:rFonts w:ascii="Arial" w:hAnsi="Arial" w:cs="Arial"/>
              </w:rPr>
              <w:t>Text Book:   Heavy Duty Truck Systems</w:t>
            </w:r>
          </w:p>
          <w:p w:rsidR="006D260F" w:rsidRPr="005E437A" w:rsidRDefault="006D260F" w:rsidP="006D260F">
            <w:pPr>
              <w:ind w:firstLine="720"/>
              <w:rPr>
                <w:rFonts w:ascii="Arial" w:hAnsi="Arial" w:cs="Arial"/>
              </w:rPr>
            </w:pPr>
            <w:r w:rsidRPr="005E437A">
              <w:rPr>
                <w:rFonts w:ascii="Arial" w:hAnsi="Arial" w:cs="Arial"/>
              </w:rPr>
              <w:t xml:space="preserve"> 5</w:t>
            </w:r>
            <w:r w:rsidRPr="005E437A">
              <w:rPr>
                <w:rFonts w:ascii="Arial" w:hAnsi="Arial" w:cs="Arial"/>
                <w:vertAlign w:val="superscript"/>
              </w:rPr>
              <w:t>th</w:t>
            </w:r>
            <w:r w:rsidRPr="005E437A">
              <w:rPr>
                <w:rFonts w:ascii="Arial" w:hAnsi="Arial" w:cs="Arial"/>
              </w:rPr>
              <w:t xml:space="preserve"> ed.,  12959#  Edition </w:t>
            </w:r>
          </w:p>
          <w:p w:rsidR="006D260F" w:rsidRPr="005E437A" w:rsidRDefault="006D260F" w:rsidP="006D260F">
            <w:pPr>
              <w:ind w:firstLine="720"/>
              <w:rPr>
                <w:rFonts w:ascii="Arial" w:hAnsi="Arial" w:cs="Arial"/>
              </w:rPr>
            </w:pPr>
            <w:r w:rsidRPr="005E437A">
              <w:rPr>
                <w:rFonts w:ascii="Arial" w:hAnsi="Arial" w:cs="Arial"/>
              </w:rPr>
              <w:t>Author:  Bennett</w:t>
            </w:r>
          </w:p>
          <w:p w:rsidR="006D260F" w:rsidRPr="005E437A" w:rsidRDefault="006D260F" w:rsidP="006D260F">
            <w:pPr>
              <w:ind w:firstLine="720"/>
              <w:rPr>
                <w:rFonts w:ascii="Arial" w:hAnsi="Arial" w:cs="Arial"/>
              </w:rPr>
            </w:pPr>
            <w:r w:rsidRPr="005E437A">
              <w:rPr>
                <w:rFonts w:ascii="Arial" w:hAnsi="Arial" w:cs="Arial"/>
              </w:rPr>
              <w:t>Publisher:  Thomson Nelson Learning Canada</w:t>
            </w:r>
          </w:p>
          <w:p w:rsidR="006D260F" w:rsidRPr="005E437A" w:rsidRDefault="006D260F" w:rsidP="006D260F">
            <w:pPr>
              <w:rPr>
                <w:rFonts w:ascii="Arial" w:hAnsi="Arial" w:cs="Arial"/>
              </w:rPr>
            </w:pPr>
          </w:p>
          <w:p w:rsidR="006D260F" w:rsidRPr="005E437A" w:rsidRDefault="006D260F" w:rsidP="006D260F">
            <w:pPr>
              <w:ind w:firstLine="720"/>
              <w:rPr>
                <w:rFonts w:ascii="Arial" w:hAnsi="Arial" w:cs="Arial"/>
              </w:rPr>
            </w:pPr>
            <w:r w:rsidRPr="005E437A">
              <w:rPr>
                <w:rFonts w:ascii="Arial" w:hAnsi="Arial" w:cs="Arial"/>
              </w:rPr>
              <w:t>Pens, Pencils, Calculator and 3 Ring Binder</w:t>
            </w:r>
          </w:p>
          <w:p w:rsidR="005F5971" w:rsidRPr="00AA1A46" w:rsidRDefault="005F5971">
            <w:pPr>
              <w:rPr>
                <w:rFonts w:ascii="Arial" w:hAnsi="Arial"/>
              </w:rPr>
            </w:pP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784DE8" w:rsidRPr="005E437A" w:rsidRDefault="00784DE8" w:rsidP="00784DE8">
            <w:pPr>
              <w:numPr>
                <w:ilvl w:val="0"/>
                <w:numId w:val="13"/>
              </w:numPr>
            </w:pPr>
            <w:r w:rsidRPr="005E437A">
              <w:rPr>
                <w:rFonts w:ascii="Arial" w:hAnsi="Arial"/>
                <w:i/>
              </w:rPr>
              <w:t>70% of theory testing.</w:t>
            </w:r>
          </w:p>
          <w:p w:rsidR="00784DE8" w:rsidRPr="005E437A" w:rsidRDefault="00784DE8" w:rsidP="00784DE8">
            <w:pPr>
              <w:numPr>
                <w:ilvl w:val="0"/>
                <w:numId w:val="13"/>
              </w:numPr>
            </w:pPr>
            <w:r w:rsidRPr="005E437A">
              <w:rPr>
                <w:rFonts w:ascii="Arial" w:hAnsi="Arial"/>
                <w:i/>
              </w:rPr>
              <w:t>10% shop assignments.</w:t>
            </w:r>
          </w:p>
          <w:p w:rsidR="00784DE8" w:rsidRPr="005E437A" w:rsidRDefault="00784DE8" w:rsidP="00784DE8">
            <w:pPr>
              <w:numPr>
                <w:ilvl w:val="0"/>
                <w:numId w:val="13"/>
              </w:numPr>
              <w:rPr>
                <w:rFonts w:ascii="Arial" w:hAnsi="Arial"/>
              </w:rPr>
            </w:pPr>
            <w:r w:rsidRPr="005E437A">
              <w:rPr>
                <w:rFonts w:ascii="Arial" w:hAnsi="Arial"/>
                <w:i/>
              </w:rPr>
              <w:t>20% Practical tests.</w:t>
            </w:r>
          </w:p>
          <w:p w:rsidR="00784DE8" w:rsidRPr="005E437A" w:rsidRDefault="00784DE8" w:rsidP="00784DE8">
            <w:pPr>
              <w:ind w:left="720"/>
              <w:rPr>
                <w:rFonts w:ascii="Arial" w:hAnsi="Arial"/>
              </w:rPr>
            </w:pPr>
          </w:p>
          <w:p w:rsidR="00BF45B6" w:rsidRPr="005E437A" w:rsidRDefault="00784DE8" w:rsidP="00784DE8">
            <w:pPr>
              <w:pStyle w:val="EnvelopeReturn"/>
              <w:rPr>
                <w:color w:val="00B050"/>
              </w:rPr>
            </w:pPr>
            <w:r w:rsidRPr="005E437A">
              <w:t>Note: Students must take part in shop practical testing to receive credit for their work.</w:t>
            </w:r>
          </w:p>
          <w:p w:rsidR="00BF45B6" w:rsidRPr="005F5971" w:rsidRDefault="00BF45B6">
            <w:pPr>
              <w:pStyle w:val="EnvelopeReturn"/>
              <w:rPr>
                <w:color w:val="00B050"/>
              </w:rPr>
            </w:pPr>
          </w:p>
          <w:p w:rsidR="00C30A3B" w:rsidRDefault="00C30A3B">
            <w:pPr>
              <w:pStyle w:val="EnvelopeReturn"/>
            </w:pPr>
          </w:p>
        </w:tc>
      </w:tr>
    </w:tbl>
    <w:p w:rsidR="00590A6F" w:rsidRDefault="00590A6F"/>
    <w:p w:rsidR="00590A6F" w:rsidRDefault="00590A6F"/>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8856"/>
      </w:tblGrid>
      <w:tr w:rsidR="005E437A" w:rsidTr="00424C97">
        <w:tc>
          <w:tcPr>
            <w:tcW w:w="8856" w:type="dxa"/>
          </w:tcPr>
          <w:p w:rsidR="005E437A" w:rsidRDefault="005E437A" w:rsidP="00424C97">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5E437A" w:rsidRDefault="005E437A"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E437A" w:rsidTr="00424C97">
        <w:trPr>
          <w:cantSplit/>
        </w:trPr>
        <w:tc>
          <w:tcPr>
            <w:tcW w:w="675" w:type="dxa"/>
          </w:tcPr>
          <w:p w:rsidR="005E437A" w:rsidRDefault="005E437A" w:rsidP="00424C97">
            <w:pPr>
              <w:rPr>
                <w:rFonts w:ascii="Arial" w:hAnsi="Arial"/>
                <w:b/>
              </w:rPr>
            </w:pPr>
            <w:r>
              <w:rPr>
                <w:rFonts w:ascii="Arial" w:hAnsi="Arial"/>
                <w:b/>
              </w:rPr>
              <w:t>VI.</w:t>
            </w:r>
          </w:p>
        </w:tc>
        <w:tc>
          <w:tcPr>
            <w:tcW w:w="8181" w:type="dxa"/>
            <w:gridSpan w:val="2"/>
          </w:tcPr>
          <w:p w:rsidR="005E437A" w:rsidRDefault="005E437A" w:rsidP="00424C97">
            <w:pPr>
              <w:rPr>
                <w:rFonts w:ascii="Arial" w:hAnsi="Arial"/>
                <w:b/>
              </w:rPr>
            </w:pPr>
            <w:r>
              <w:rPr>
                <w:rFonts w:ascii="Arial" w:hAnsi="Arial"/>
                <w:b/>
              </w:rPr>
              <w:t>SPECIAL NOTES:</w:t>
            </w:r>
          </w:p>
          <w:p w:rsidR="005E437A" w:rsidRDefault="005E437A" w:rsidP="00424C97">
            <w:pPr>
              <w:rPr>
                <w:rFonts w:ascii="Arial" w:hAnsi="Arial"/>
              </w:rPr>
            </w:pPr>
          </w:p>
        </w:tc>
      </w:tr>
      <w:tr w:rsidR="005E437A" w:rsidRPr="00723208" w:rsidTr="00424C97">
        <w:trPr>
          <w:gridAfter w:val="1"/>
          <w:wAfter w:w="18" w:type="dxa"/>
          <w:cantSplit/>
        </w:trPr>
        <w:tc>
          <w:tcPr>
            <w:tcW w:w="8838" w:type="dxa"/>
            <w:gridSpan w:val="2"/>
          </w:tcPr>
          <w:p w:rsidR="005E437A" w:rsidRDefault="005E437A" w:rsidP="00424C97">
            <w:pPr>
              <w:rPr>
                <w:rFonts w:ascii="Arial" w:hAnsi="Arial" w:cs="Arial"/>
                <w:szCs w:val="24"/>
                <w:u w:val="single"/>
              </w:rPr>
            </w:pPr>
            <w:r>
              <w:rPr>
                <w:rFonts w:ascii="Arial" w:hAnsi="Arial" w:cs="Arial"/>
                <w:szCs w:val="24"/>
                <w:u w:val="single"/>
              </w:rPr>
              <w:t>Attendance:</w:t>
            </w:r>
          </w:p>
          <w:p w:rsidR="005E437A" w:rsidRDefault="005E437A" w:rsidP="00424C97">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5E437A" w:rsidRDefault="005E437A" w:rsidP="00424C97">
            <w:pPr>
              <w:rPr>
                <w:rFonts w:ascii="Arial" w:hAnsi="Arial" w:cs="Arial"/>
                <w:szCs w:val="24"/>
              </w:rPr>
            </w:pPr>
          </w:p>
          <w:p w:rsidR="005E437A" w:rsidRPr="005E437A" w:rsidRDefault="005E437A" w:rsidP="00424C97">
            <w:pPr>
              <w:rPr>
                <w:rFonts w:ascii="Arial" w:hAnsi="Arial" w:cs="Arial"/>
                <w:b/>
                <w:szCs w:val="24"/>
              </w:rPr>
            </w:pPr>
            <w:r w:rsidRPr="005E437A">
              <w:rPr>
                <w:rFonts w:ascii="Arial" w:hAnsi="Arial" w:cs="Arial"/>
                <w:b/>
                <w:i/>
                <w:szCs w:val="24"/>
              </w:rPr>
              <w:t>It is the departmental policy that once the classroom door has been closed, the learning process has begun.  Late arrivers will not be granted admission to the room.</w:t>
            </w:r>
          </w:p>
          <w:p w:rsidR="005E437A" w:rsidRDefault="005E437A" w:rsidP="00424C97">
            <w:pPr>
              <w:rPr>
                <w:rFonts w:ascii="Arial" w:hAnsi="Arial"/>
              </w:rPr>
            </w:pPr>
          </w:p>
        </w:tc>
      </w:tr>
    </w:tbl>
    <w:p w:rsidR="005E437A" w:rsidRDefault="005E437A" w:rsidP="005E437A"/>
    <w:tbl>
      <w:tblPr>
        <w:tblW w:w="0" w:type="auto"/>
        <w:tblLayout w:type="fixed"/>
        <w:tblLook w:val="0000" w:firstRow="0" w:lastRow="0" w:firstColumn="0" w:lastColumn="0" w:noHBand="0" w:noVBand="0"/>
      </w:tblPr>
      <w:tblGrid>
        <w:gridCol w:w="675"/>
        <w:gridCol w:w="8181"/>
      </w:tblGrid>
      <w:tr w:rsidR="005E437A" w:rsidRPr="001F503D" w:rsidTr="00424C97">
        <w:trPr>
          <w:cantSplit/>
        </w:trPr>
        <w:tc>
          <w:tcPr>
            <w:tcW w:w="675" w:type="dxa"/>
          </w:tcPr>
          <w:p w:rsidR="005E437A" w:rsidRPr="001F503D" w:rsidRDefault="005E437A" w:rsidP="00424C97">
            <w:pPr>
              <w:rPr>
                <w:rFonts w:ascii="Arial" w:hAnsi="Arial"/>
                <w:b/>
              </w:rPr>
            </w:pPr>
            <w:r w:rsidRPr="001F503D">
              <w:rPr>
                <w:rFonts w:ascii="Arial" w:hAnsi="Arial"/>
                <w:b/>
              </w:rPr>
              <w:t>VII.</w:t>
            </w:r>
          </w:p>
        </w:tc>
        <w:tc>
          <w:tcPr>
            <w:tcW w:w="8181" w:type="dxa"/>
          </w:tcPr>
          <w:p w:rsidR="005E437A" w:rsidRDefault="005E437A" w:rsidP="00424C97">
            <w:pPr>
              <w:rPr>
                <w:rFonts w:ascii="Arial" w:hAnsi="Arial"/>
                <w:b/>
              </w:rPr>
            </w:pPr>
            <w:r>
              <w:rPr>
                <w:rFonts w:ascii="Arial" w:hAnsi="Arial"/>
                <w:b/>
              </w:rPr>
              <w:t xml:space="preserve">COURSE OUTLINE </w:t>
            </w:r>
            <w:r w:rsidRPr="001F503D">
              <w:rPr>
                <w:rFonts w:ascii="Arial" w:hAnsi="Arial"/>
                <w:b/>
              </w:rPr>
              <w:t>ADDENDUM:</w:t>
            </w:r>
          </w:p>
          <w:p w:rsidR="005E437A" w:rsidRPr="001F503D" w:rsidRDefault="005E437A" w:rsidP="00424C97">
            <w:pPr>
              <w:rPr>
                <w:rFonts w:ascii="Arial" w:hAnsi="Arial"/>
                <w:b/>
              </w:rPr>
            </w:pPr>
          </w:p>
        </w:tc>
      </w:tr>
      <w:tr w:rsidR="005E437A" w:rsidRPr="001F503D" w:rsidTr="00424C97">
        <w:trPr>
          <w:cantSplit/>
        </w:trPr>
        <w:tc>
          <w:tcPr>
            <w:tcW w:w="675" w:type="dxa"/>
          </w:tcPr>
          <w:p w:rsidR="005E437A" w:rsidRDefault="005E437A" w:rsidP="00424C97">
            <w:pPr>
              <w:rPr>
                <w:rFonts w:ascii="Arial" w:hAnsi="Arial"/>
              </w:rPr>
            </w:pPr>
          </w:p>
        </w:tc>
        <w:tc>
          <w:tcPr>
            <w:tcW w:w="8181" w:type="dxa"/>
          </w:tcPr>
          <w:p w:rsidR="005E437A" w:rsidRPr="001F503D" w:rsidRDefault="005E437A" w:rsidP="00424C97">
            <w:pPr>
              <w:rPr>
                <w:rFonts w:ascii="Arial" w:hAnsi="Arial"/>
              </w:rPr>
            </w:pPr>
            <w:r>
              <w:rPr>
                <w:rFonts w:ascii="Arial" w:hAnsi="Arial"/>
              </w:rPr>
              <w:t>The provisions contained in the addendum located in D2L and on the portal form part of this course outline.</w:t>
            </w:r>
          </w:p>
        </w:tc>
      </w:tr>
    </w:tbl>
    <w:p w:rsidR="005F5971" w:rsidRDefault="005F5971">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5F5971" w:rsidRDefault="005F5971">
      <w:pPr>
        <w:rPr>
          <w:rFonts w:ascii="Arial" w:hAnsi="Arial" w:cs="Arial"/>
        </w:rPr>
      </w:pPr>
    </w:p>
    <w:p w:rsidR="00E8152E" w:rsidRDefault="00E8152E"/>
    <w:p w:rsidR="00D1300B" w:rsidRDefault="00D1300B">
      <w:pPr>
        <w:pStyle w:val="EnvelopeReturn"/>
      </w:pPr>
    </w:p>
    <w:p w:rsidR="00CB4EB0" w:rsidRDefault="00CB4EB0">
      <w:pPr>
        <w:pStyle w:val="EnvelopeReturn"/>
      </w:pPr>
    </w:p>
    <w:sectPr w:rsidR="00CB4EB0" w:rsidSect="004F14AD">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43B" w:rsidRDefault="00A5643B">
      <w:r>
        <w:separator/>
      </w:r>
    </w:p>
  </w:endnote>
  <w:endnote w:type="continuationSeparator" w:id="0">
    <w:p w:rsidR="00A5643B" w:rsidRDefault="00A5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43B" w:rsidRDefault="00A5643B">
      <w:r>
        <w:separator/>
      </w:r>
    </w:p>
  </w:footnote>
  <w:footnote w:type="continuationSeparator" w:id="0">
    <w:p w:rsidR="00A5643B" w:rsidRDefault="00A56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4F14AD">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end"/>
    </w:r>
  </w:p>
  <w:p w:rsidR="00E607AE" w:rsidRDefault="00E60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4F14AD">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separate"/>
    </w:r>
    <w:r w:rsidR="004164A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248"/>
      <w:gridCol w:w="680"/>
      <w:gridCol w:w="3928"/>
    </w:tblGrid>
    <w:tr w:rsidR="00E607AE" w:rsidTr="003A2E19">
      <w:tc>
        <w:tcPr>
          <w:tcW w:w="4248" w:type="dxa"/>
        </w:tcPr>
        <w:p w:rsidR="00E607AE" w:rsidRDefault="00E607AE">
          <w:pPr>
            <w:rPr>
              <w:rFonts w:ascii="Arial" w:hAnsi="Arial"/>
              <w:snapToGrid w:val="0"/>
            </w:rPr>
          </w:pPr>
        </w:p>
      </w:tc>
      <w:tc>
        <w:tcPr>
          <w:tcW w:w="680" w:type="dxa"/>
        </w:tcPr>
        <w:p w:rsidR="00E607AE" w:rsidRDefault="00E607AE">
          <w:pPr>
            <w:pStyle w:val="Header"/>
            <w:jc w:val="center"/>
            <w:rPr>
              <w:rFonts w:ascii="Arial" w:hAnsi="Arial"/>
              <w:snapToGrid w:val="0"/>
            </w:rPr>
          </w:pPr>
        </w:p>
      </w:tc>
      <w:tc>
        <w:tcPr>
          <w:tcW w:w="3928" w:type="dxa"/>
        </w:tcPr>
        <w:p w:rsidR="00E607AE" w:rsidRDefault="00E607AE">
          <w:pPr>
            <w:pStyle w:val="Header"/>
            <w:jc w:val="right"/>
            <w:rPr>
              <w:rFonts w:ascii="Arial" w:hAnsi="Arial"/>
              <w:snapToGrid w:val="0"/>
            </w:rPr>
          </w:pPr>
        </w:p>
      </w:tc>
    </w:tr>
    <w:tr w:rsidR="00E607AE" w:rsidTr="003A2E19">
      <w:tc>
        <w:tcPr>
          <w:tcW w:w="4248" w:type="dxa"/>
        </w:tcPr>
        <w:p w:rsidR="00E607AE" w:rsidRDefault="003A2E19">
          <w:pPr>
            <w:rPr>
              <w:rFonts w:ascii="Arial" w:hAnsi="Arial"/>
              <w:snapToGrid w:val="0"/>
            </w:rPr>
          </w:pPr>
          <w:r>
            <w:rPr>
              <w:rFonts w:ascii="Arial" w:hAnsi="Arial"/>
              <w:snapToGrid w:val="0"/>
            </w:rPr>
            <w:t>Trade Practices &amp; Auxiliary Systems</w:t>
          </w:r>
        </w:p>
        <w:p w:rsidR="00E607AE" w:rsidRDefault="00E607AE">
          <w:pPr>
            <w:rPr>
              <w:rFonts w:ascii="Arial" w:hAnsi="Arial"/>
              <w:snapToGrid w:val="0"/>
            </w:rPr>
          </w:pPr>
        </w:p>
      </w:tc>
      <w:tc>
        <w:tcPr>
          <w:tcW w:w="680" w:type="dxa"/>
        </w:tcPr>
        <w:p w:rsidR="00E607AE" w:rsidRDefault="00E607AE">
          <w:pPr>
            <w:pStyle w:val="Header"/>
            <w:jc w:val="center"/>
            <w:rPr>
              <w:rFonts w:ascii="Arial" w:hAnsi="Arial"/>
              <w:snapToGrid w:val="0"/>
            </w:rPr>
          </w:pPr>
        </w:p>
      </w:tc>
      <w:tc>
        <w:tcPr>
          <w:tcW w:w="3928" w:type="dxa"/>
        </w:tcPr>
        <w:p w:rsidR="00E607AE" w:rsidRDefault="003A2E19">
          <w:pPr>
            <w:pStyle w:val="Header"/>
            <w:jc w:val="right"/>
            <w:rPr>
              <w:rFonts w:ascii="Arial" w:hAnsi="Arial"/>
              <w:snapToGrid w:val="0"/>
            </w:rPr>
          </w:pPr>
          <w:r>
            <w:rPr>
              <w:rFonts w:ascii="Arial" w:hAnsi="Arial"/>
              <w:snapToGrid w:val="0"/>
            </w:rPr>
            <w:t>TCT811</w:t>
          </w:r>
        </w:p>
      </w:tc>
    </w:tr>
  </w:tbl>
  <w:p w:rsidR="00E607AE" w:rsidRDefault="00E607A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FAB5F8F"/>
    <w:multiLevelType w:val="hybridMultilevel"/>
    <w:tmpl w:val="D5465F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8D9"/>
    <w:rsid w:val="00024279"/>
    <w:rsid w:val="0004491B"/>
    <w:rsid w:val="001065E1"/>
    <w:rsid w:val="0013201F"/>
    <w:rsid w:val="001428EB"/>
    <w:rsid w:val="00177078"/>
    <w:rsid w:val="00191418"/>
    <w:rsid w:val="001B70E7"/>
    <w:rsid w:val="001B72EE"/>
    <w:rsid w:val="002459B2"/>
    <w:rsid w:val="00283F8A"/>
    <w:rsid w:val="00295232"/>
    <w:rsid w:val="002D0F95"/>
    <w:rsid w:val="002D240A"/>
    <w:rsid w:val="0030781B"/>
    <w:rsid w:val="0033168D"/>
    <w:rsid w:val="003558D9"/>
    <w:rsid w:val="00382ABA"/>
    <w:rsid w:val="00393A61"/>
    <w:rsid w:val="003A0238"/>
    <w:rsid w:val="003A2E19"/>
    <w:rsid w:val="003C34B7"/>
    <w:rsid w:val="003D0B70"/>
    <w:rsid w:val="003D5562"/>
    <w:rsid w:val="003F5295"/>
    <w:rsid w:val="004164A3"/>
    <w:rsid w:val="00441ECC"/>
    <w:rsid w:val="00455859"/>
    <w:rsid w:val="00497B5F"/>
    <w:rsid w:val="004E298B"/>
    <w:rsid w:val="004F14AD"/>
    <w:rsid w:val="00532940"/>
    <w:rsid w:val="00533537"/>
    <w:rsid w:val="0056705E"/>
    <w:rsid w:val="00590A6F"/>
    <w:rsid w:val="005A28BC"/>
    <w:rsid w:val="005C10A6"/>
    <w:rsid w:val="005D02D2"/>
    <w:rsid w:val="005E437A"/>
    <w:rsid w:val="005F5971"/>
    <w:rsid w:val="00613807"/>
    <w:rsid w:val="00626C24"/>
    <w:rsid w:val="00654756"/>
    <w:rsid w:val="006B5CA0"/>
    <w:rsid w:val="006D260F"/>
    <w:rsid w:val="006E2911"/>
    <w:rsid w:val="00721404"/>
    <w:rsid w:val="00721FF2"/>
    <w:rsid w:val="00723208"/>
    <w:rsid w:val="00754E67"/>
    <w:rsid w:val="00784DE8"/>
    <w:rsid w:val="007A0698"/>
    <w:rsid w:val="007E6621"/>
    <w:rsid w:val="007F132C"/>
    <w:rsid w:val="007F491F"/>
    <w:rsid w:val="007F73A4"/>
    <w:rsid w:val="00807801"/>
    <w:rsid w:val="00867048"/>
    <w:rsid w:val="0086764F"/>
    <w:rsid w:val="0090021C"/>
    <w:rsid w:val="0090601A"/>
    <w:rsid w:val="0097777C"/>
    <w:rsid w:val="009B3E19"/>
    <w:rsid w:val="009B5B24"/>
    <w:rsid w:val="00A01D87"/>
    <w:rsid w:val="00A023DB"/>
    <w:rsid w:val="00A04590"/>
    <w:rsid w:val="00A5643B"/>
    <w:rsid w:val="00A85995"/>
    <w:rsid w:val="00A9176F"/>
    <w:rsid w:val="00A97B10"/>
    <w:rsid w:val="00AA1A46"/>
    <w:rsid w:val="00AB4927"/>
    <w:rsid w:val="00AC5756"/>
    <w:rsid w:val="00AE638E"/>
    <w:rsid w:val="00B50404"/>
    <w:rsid w:val="00B778BA"/>
    <w:rsid w:val="00B835FC"/>
    <w:rsid w:val="00BA119A"/>
    <w:rsid w:val="00BA318C"/>
    <w:rsid w:val="00BC5EA4"/>
    <w:rsid w:val="00BC7832"/>
    <w:rsid w:val="00BF45B6"/>
    <w:rsid w:val="00C0550E"/>
    <w:rsid w:val="00C30A3B"/>
    <w:rsid w:val="00C53F7E"/>
    <w:rsid w:val="00C7203C"/>
    <w:rsid w:val="00C87B5D"/>
    <w:rsid w:val="00C97440"/>
    <w:rsid w:val="00C97897"/>
    <w:rsid w:val="00CB4EB0"/>
    <w:rsid w:val="00D1300B"/>
    <w:rsid w:val="00D13630"/>
    <w:rsid w:val="00D350DC"/>
    <w:rsid w:val="00D70C8C"/>
    <w:rsid w:val="00DA21C2"/>
    <w:rsid w:val="00DC1839"/>
    <w:rsid w:val="00E12B84"/>
    <w:rsid w:val="00E25868"/>
    <w:rsid w:val="00E607AE"/>
    <w:rsid w:val="00E8152E"/>
    <w:rsid w:val="00E86FF6"/>
    <w:rsid w:val="00EB7129"/>
    <w:rsid w:val="00EE6E49"/>
    <w:rsid w:val="00EF4EC9"/>
    <w:rsid w:val="00F0236B"/>
    <w:rsid w:val="00F2503D"/>
    <w:rsid w:val="00F430A9"/>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4AD"/>
    <w:rPr>
      <w:sz w:val="24"/>
      <w:lang w:val="en-US" w:eastAsia="en-US"/>
    </w:rPr>
  </w:style>
  <w:style w:type="paragraph" w:styleId="Heading1">
    <w:name w:val="heading 1"/>
    <w:basedOn w:val="Normal"/>
    <w:next w:val="Normal"/>
    <w:qFormat/>
    <w:rsid w:val="004F14AD"/>
    <w:pPr>
      <w:keepNext/>
      <w:jc w:val="center"/>
      <w:outlineLvl w:val="0"/>
    </w:pPr>
    <w:rPr>
      <w:b/>
      <w:u w:val="single"/>
      <w:lang w:val="en-GB"/>
    </w:rPr>
  </w:style>
  <w:style w:type="paragraph" w:styleId="Heading2">
    <w:name w:val="heading 2"/>
    <w:basedOn w:val="Normal"/>
    <w:next w:val="Normal"/>
    <w:qFormat/>
    <w:rsid w:val="004F14AD"/>
    <w:pPr>
      <w:keepNext/>
      <w:jc w:val="center"/>
      <w:outlineLvl w:val="1"/>
    </w:pPr>
    <w:rPr>
      <w:b/>
      <w:lang w:val="en-GB"/>
    </w:rPr>
  </w:style>
  <w:style w:type="paragraph" w:styleId="Heading3">
    <w:name w:val="heading 3"/>
    <w:basedOn w:val="Normal"/>
    <w:next w:val="Normal"/>
    <w:qFormat/>
    <w:rsid w:val="004F14AD"/>
    <w:pPr>
      <w:keepNext/>
      <w:outlineLvl w:val="2"/>
    </w:pPr>
    <w:rPr>
      <w:rFonts w:ascii="Arial" w:hAnsi="Arial"/>
      <w:u w:val="single"/>
    </w:rPr>
  </w:style>
  <w:style w:type="paragraph" w:styleId="Heading4">
    <w:name w:val="heading 4"/>
    <w:basedOn w:val="Normal"/>
    <w:next w:val="Normal"/>
    <w:link w:val="Heading4Char"/>
    <w:semiHidden/>
    <w:unhideWhenUsed/>
    <w:qFormat/>
    <w:rsid w:val="00AB492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F14AD"/>
    <w:rPr>
      <w:rFonts w:ascii="Arial" w:hAnsi="Arial"/>
    </w:rPr>
  </w:style>
  <w:style w:type="paragraph" w:styleId="Header">
    <w:name w:val="header"/>
    <w:basedOn w:val="Normal"/>
    <w:rsid w:val="004F14AD"/>
    <w:pPr>
      <w:tabs>
        <w:tab w:val="center" w:pos="4320"/>
        <w:tab w:val="right" w:pos="8640"/>
      </w:tabs>
    </w:pPr>
  </w:style>
  <w:style w:type="paragraph" w:styleId="Footer">
    <w:name w:val="footer"/>
    <w:basedOn w:val="Normal"/>
    <w:rsid w:val="004F14AD"/>
    <w:pPr>
      <w:tabs>
        <w:tab w:val="center" w:pos="4320"/>
        <w:tab w:val="right" w:pos="8640"/>
      </w:tabs>
    </w:pPr>
  </w:style>
  <w:style w:type="character" w:styleId="PageNumber">
    <w:name w:val="page number"/>
    <w:basedOn w:val="DefaultParagraphFont"/>
    <w:rsid w:val="004F14AD"/>
  </w:style>
  <w:style w:type="character" w:styleId="LineNumber">
    <w:name w:val="line number"/>
    <w:basedOn w:val="DefaultParagraphFont"/>
    <w:rsid w:val="004F14AD"/>
  </w:style>
  <w:style w:type="paragraph" w:styleId="BodyTextIndent">
    <w:name w:val="Body Text Indent"/>
    <w:basedOn w:val="Normal"/>
    <w:rsid w:val="004F14AD"/>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A5643B"/>
    <w:rPr>
      <w:rFonts w:ascii="Arial" w:hAnsi="Arial" w:cs="Arial"/>
      <w:b/>
      <w:bCs/>
    </w:rPr>
  </w:style>
  <w:style w:type="character" w:customStyle="1" w:styleId="BodyTextChar">
    <w:name w:val="Body Text Char"/>
    <w:basedOn w:val="DefaultParagraphFont"/>
    <w:link w:val="BodyText"/>
    <w:rsid w:val="00A5643B"/>
    <w:rPr>
      <w:rFonts w:ascii="Arial" w:hAnsi="Arial" w:cs="Arial"/>
      <w:b/>
      <w:bCs/>
      <w:sz w:val="24"/>
      <w:lang w:val="en-US" w:eastAsia="en-US"/>
    </w:rPr>
  </w:style>
  <w:style w:type="character" w:customStyle="1" w:styleId="Heading4Char">
    <w:name w:val="Heading 4 Char"/>
    <w:basedOn w:val="DefaultParagraphFont"/>
    <w:link w:val="Heading4"/>
    <w:semiHidden/>
    <w:rsid w:val="00AB4927"/>
    <w:rPr>
      <w:rFonts w:asciiTheme="minorHAnsi" w:eastAsiaTheme="minorEastAsia" w:hAnsiTheme="minorHAnsi" w:cstheme="minorBidi"/>
      <w:b/>
      <w:bCs/>
      <w:sz w:val="28"/>
      <w:szCs w:val="28"/>
      <w:lang w:val="en-US" w:eastAsia="en-US"/>
    </w:rPr>
  </w:style>
  <w:style w:type="paragraph" w:styleId="BalloonText">
    <w:name w:val="Balloon Text"/>
    <w:basedOn w:val="Normal"/>
    <w:link w:val="BalloonTextChar"/>
    <w:rsid w:val="00E12B84"/>
    <w:rPr>
      <w:rFonts w:ascii="Tahoma" w:hAnsi="Tahoma" w:cs="Tahoma"/>
      <w:sz w:val="16"/>
      <w:szCs w:val="16"/>
    </w:rPr>
  </w:style>
  <w:style w:type="character" w:customStyle="1" w:styleId="BalloonTextChar">
    <w:name w:val="Balloon Text Char"/>
    <w:basedOn w:val="DefaultParagraphFont"/>
    <w:link w:val="BalloonText"/>
    <w:rsid w:val="00E12B8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4AD"/>
    <w:rPr>
      <w:sz w:val="24"/>
      <w:lang w:val="en-US" w:eastAsia="en-US"/>
    </w:rPr>
  </w:style>
  <w:style w:type="paragraph" w:styleId="Heading1">
    <w:name w:val="heading 1"/>
    <w:basedOn w:val="Normal"/>
    <w:next w:val="Normal"/>
    <w:qFormat/>
    <w:rsid w:val="004F14AD"/>
    <w:pPr>
      <w:keepNext/>
      <w:jc w:val="center"/>
      <w:outlineLvl w:val="0"/>
    </w:pPr>
    <w:rPr>
      <w:b/>
      <w:u w:val="single"/>
      <w:lang w:val="en-GB"/>
    </w:rPr>
  </w:style>
  <w:style w:type="paragraph" w:styleId="Heading2">
    <w:name w:val="heading 2"/>
    <w:basedOn w:val="Normal"/>
    <w:next w:val="Normal"/>
    <w:qFormat/>
    <w:rsid w:val="004F14AD"/>
    <w:pPr>
      <w:keepNext/>
      <w:jc w:val="center"/>
      <w:outlineLvl w:val="1"/>
    </w:pPr>
    <w:rPr>
      <w:b/>
      <w:lang w:val="en-GB"/>
    </w:rPr>
  </w:style>
  <w:style w:type="paragraph" w:styleId="Heading3">
    <w:name w:val="heading 3"/>
    <w:basedOn w:val="Normal"/>
    <w:next w:val="Normal"/>
    <w:qFormat/>
    <w:rsid w:val="004F14AD"/>
    <w:pPr>
      <w:keepNext/>
      <w:outlineLvl w:val="2"/>
    </w:pPr>
    <w:rPr>
      <w:rFonts w:ascii="Arial" w:hAnsi="Arial"/>
      <w:u w:val="single"/>
    </w:rPr>
  </w:style>
  <w:style w:type="paragraph" w:styleId="Heading4">
    <w:name w:val="heading 4"/>
    <w:basedOn w:val="Normal"/>
    <w:next w:val="Normal"/>
    <w:link w:val="Heading4Char"/>
    <w:semiHidden/>
    <w:unhideWhenUsed/>
    <w:qFormat/>
    <w:rsid w:val="00AB492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F14AD"/>
    <w:rPr>
      <w:rFonts w:ascii="Arial" w:hAnsi="Arial"/>
    </w:rPr>
  </w:style>
  <w:style w:type="paragraph" w:styleId="Header">
    <w:name w:val="header"/>
    <w:basedOn w:val="Normal"/>
    <w:rsid w:val="004F14AD"/>
    <w:pPr>
      <w:tabs>
        <w:tab w:val="center" w:pos="4320"/>
        <w:tab w:val="right" w:pos="8640"/>
      </w:tabs>
    </w:pPr>
  </w:style>
  <w:style w:type="paragraph" w:styleId="Footer">
    <w:name w:val="footer"/>
    <w:basedOn w:val="Normal"/>
    <w:rsid w:val="004F14AD"/>
    <w:pPr>
      <w:tabs>
        <w:tab w:val="center" w:pos="4320"/>
        <w:tab w:val="right" w:pos="8640"/>
      </w:tabs>
    </w:pPr>
  </w:style>
  <w:style w:type="character" w:styleId="PageNumber">
    <w:name w:val="page number"/>
    <w:basedOn w:val="DefaultParagraphFont"/>
    <w:rsid w:val="004F14AD"/>
  </w:style>
  <w:style w:type="character" w:styleId="LineNumber">
    <w:name w:val="line number"/>
    <w:basedOn w:val="DefaultParagraphFont"/>
    <w:rsid w:val="004F14AD"/>
  </w:style>
  <w:style w:type="paragraph" w:styleId="BodyTextIndent">
    <w:name w:val="Body Text Indent"/>
    <w:basedOn w:val="Normal"/>
    <w:rsid w:val="004F14AD"/>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A5643B"/>
    <w:rPr>
      <w:rFonts w:ascii="Arial" w:hAnsi="Arial" w:cs="Arial"/>
      <w:b/>
      <w:bCs/>
    </w:rPr>
  </w:style>
  <w:style w:type="character" w:customStyle="1" w:styleId="BodyTextChar">
    <w:name w:val="Body Text Char"/>
    <w:basedOn w:val="DefaultParagraphFont"/>
    <w:link w:val="BodyText"/>
    <w:rsid w:val="00A5643B"/>
    <w:rPr>
      <w:rFonts w:ascii="Arial" w:hAnsi="Arial" w:cs="Arial"/>
      <w:b/>
      <w:bCs/>
      <w:sz w:val="24"/>
      <w:lang w:val="en-US" w:eastAsia="en-US"/>
    </w:rPr>
  </w:style>
  <w:style w:type="character" w:customStyle="1" w:styleId="Heading4Char">
    <w:name w:val="Heading 4 Char"/>
    <w:basedOn w:val="DefaultParagraphFont"/>
    <w:link w:val="Heading4"/>
    <w:semiHidden/>
    <w:rsid w:val="00AB4927"/>
    <w:rPr>
      <w:rFonts w:asciiTheme="minorHAnsi" w:eastAsiaTheme="minorEastAsia" w:hAnsiTheme="minorHAnsi" w:cstheme="minorBidi"/>
      <w:b/>
      <w:bCs/>
      <w:sz w:val="28"/>
      <w:szCs w:val="28"/>
      <w:lang w:val="en-US" w:eastAsia="en-US"/>
    </w:rPr>
  </w:style>
  <w:style w:type="paragraph" w:styleId="BalloonText">
    <w:name w:val="Balloon Text"/>
    <w:basedOn w:val="Normal"/>
    <w:link w:val="BalloonTextChar"/>
    <w:rsid w:val="00E12B84"/>
    <w:rPr>
      <w:rFonts w:ascii="Tahoma" w:hAnsi="Tahoma" w:cs="Tahoma"/>
      <w:sz w:val="16"/>
      <w:szCs w:val="16"/>
    </w:rPr>
  </w:style>
  <w:style w:type="character" w:customStyle="1" w:styleId="BalloonTextChar">
    <w:name w:val="Balloon Text Char"/>
    <w:basedOn w:val="DefaultParagraphFont"/>
    <w:link w:val="BalloonText"/>
    <w:rsid w:val="00E12B8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03474D-174D-4502-ABE6-73DEC8F14F62}"/>
</file>

<file path=customXml/itemProps2.xml><?xml version="1.0" encoding="utf-8"?>
<ds:datastoreItem xmlns:ds="http://schemas.openxmlformats.org/officeDocument/2006/customXml" ds:itemID="{A4DE5AB8-A27B-4D68-80DA-CCDC608D0C5A}"/>
</file>

<file path=customXml/itemProps3.xml><?xml version="1.0" encoding="utf-8"?>
<ds:datastoreItem xmlns:ds="http://schemas.openxmlformats.org/officeDocument/2006/customXml" ds:itemID="{DF741E3C-159B-49F5-BA66-B452DC468CF0}"/>
</file>

<file path=docProps/app.xml><?xml version="1.0" encoding="utf-8"?>
<Properties xmlns="http://schemas.openxmlformats.org/officeDocument/2006/extended-properties" xmlns:vt="http://schemas.openxmlformats.org/officeDocument/2006/docPropsVTypes">
  <Template>Normal.dotm</Template>
  <TotalTime>1</TotalTime>
  <Pages>5</Pages>
  <Words>867</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javery</dc:creator>
  <cp:lastModifiedBy>Sasha Coleman</cp:lastModifiedBy>
  <cp:revision>2</cp:revision>
  <cp:lastPrinted>2015-11-25T17:29:00Z</cp:lastPrinted>
  <dcterms:created xsi:type="dcterms:W3CDTF">2015-11-25T17:29:00Z</dcterms:created>
  <dcterms:modified xsi:type="dcterms:W3CDTF">2015-11-25T17:29:00Z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288200</vt:r8>
  </property>
</Properties>
</file>